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color w:val="ff000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bookmarkStart w:colFirst="0" w:colLast="0" w:name="_gjdgxs" w:id="1"/>
      <w:bookmarkEnd w:id="1"/>
      <w:r w:rsidDel="00000000" w:rsidR="00000000" w:rsidRPr="00000000">
        <w:rPr>
          <w:b w:val="1"/>
          <w:rtl w:val="0"/>
        </w:rPr>
        <w:t xml:space="preserve">CALL</w:t>
      </w:r>
      <w:r w:rsidDel="00000000" w:rsidR="00000000" w:rsidRPr="00000000">
        <w:rPr>
          <w:b w:val="1"/>
          <w:rtl w:val="0"/>
        </w:rPr>
        <w:t xml:space="preserve"> for</w:t>
      </w:r>
      <w:r w:rsidDel="00000000" w:rsidR="00000000" w:rsidRPr="00000000">
        <w:rPr>
          <w:b w:val="1"/>
          <w:rtl w:val="0"/>
        </w:rPr>
        <w:t xml:space="preserve"> UC</w:t>
      </w:r>
      <w:r w:rsidDel="00000000" w:rsidR="00000000" w:rsidRPr="00000000">
        <w:rPr>
          <w:b w:val="1"/>
          <w:rtl w:val="0"/>
        </w:rPr>
        <w:t xml:space="preserve">SC Disciplinary </w:t>
      </w:r>
      <w:r w:rsidDel="00000000" w:rsidR="00000000" w:rsidRPr="00000000">
        <w:rPr>
          <w:b w:val="1"/>
          <w:rtl w:val="0"/>
        </w:rPr>
        <w:t xml:space="preserve">Communication</w:t>
      </w:r>
      <w:r w:rsidDel="00000000" w:rsidR="00000000" w:rsidRPr="00000000">
        <w:rPr>
          <w:b w:val="1"/>
          <w:rtl w:val="0"/>
        </w:rPr>
        <w:t xml:space="preserve"> Educational Improvement </w:t>
      </w:r>
      <w:r w:rsidDel="00000000" w:rsidR="00000000" w:rsidRPr="00000000">
        <w:rPr>
          <w:b w:val="1"/>
          <w:rtl w:val="0"/>
        </w:rPr>
        <w:t xml:space="preserve">Grants</w:t>
      </w:r>
      <w:bookmarkStart w:colFirst="0" w:colLast="0" w:name="30j0zll" w:id="0"/>
      <w:bookmarkEnd w:id="0"/>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Vice Provost and Dean of Undergraduate Education and the Academic Senate Committee on Educational Policy are pleased to announce the availability of funds to assist with instructional improvement initiatives for grants focused on Disciplinary Communication. For 2018-19, we seek to fund about 10-20 projects for a total expense of up to $150,000.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Purpose</w:t>
      </w:r>
    </w:p>
    <w:p w:rsidR="00000000" w:rsidDel="00000000" w:rsidP="00000000" w:rsidRDefault="00000000" w:rsidRPr="00000000">
      <w:pPr>
        <w:contextualSpacing w:val="0"/>
        <w:rPr/>
      </w:pPr>
      <w:r w:rsidDel="00000000" w:rsidR="00000000" w:rsidRPr="00000000">
        <w:rPr>
          <w:rtl w:val="0"/>
        </w:rPr>
        <w:t xml:space="preserve">The purpose of Disciplinary Communication Grants (DCG) is to enhance writing proficiency and accomplishment within majors by promoting innovation and assessment of new approaches to DC education.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Example projects: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Undertake a formal analysis of the existing DC offering to inform plans for the future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Facilitate collaborations with the </w:t>
      </w:r>
      <w:r w:rsidDel="00000000" w:rsidR="00000000" w:rsidRPr="00000000">
        <w:rPr>
          <w:rtl w:val="0"/>
        </w:rPr>
        <w:t xml:space="preserve">W</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riting </w:t>
      </w:r>
      <w:r w:rsidDel="00000000" w:rsidR="00000000" w:rsidRPr="00000000">
        <w:rPr>
          <w:rtl w:val="0"/>
        </w:rPr>
        <w:t xml:space="preserve">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rogram</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Launch a writing tutoring program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Create an online or technology-assisted course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 a new course or DC pathway in the major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Support graduate students assisting underprepared or ESL students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Decision Making</w:t>
      </w:r>
    </w:p>
    <w:p w:rsidR="00000000" w:rsidDel="00000000" w:rsidP="00000000" w:rsidRDefault="00000000" w:rsidRPr="00000000">
      <w:pPr>
        <w:contextualSpacing w:val="0"/>
        <w:rPr/>
      </w:pPr>
      <w:r w:rsidDel="00000000" w:rsidR="00000000" w:rsidRPr="00000000">
        <w:rPr>
          <w:rtl w:val="0"/>
        </w:rPr>
        <w:t xml:space="preserve">The Senate Committee on Educational Policy (CEP) will recommend to the Vice Provost and Dean of Undergraduate Education proposals receive funding based on the purpose listed above and the department’s justification for the request. Proposals that are submitted after the due date will be considered as long as funds are available</w:t>
      </w:r>
      <w:r w:rsidDel="00000000" w:rsidR="00000000" w:rsidRPr="00000000">
        <w:rPr>
          <w:i w:val="1"/>
          <w:rtl w:val="0"/>
        </w:rPr>
        <w:t xml:space="preserve">. </w:t>
      </w:r>
      <w:r w:rsidDel="00000000" w:rsidR="00000000" w:rsidRPr="00000000">
        <w:rPr>
          <w:rtl w:val="0"/>
        </w:rPr>
        <w:t xml:space="preserve">An application form is </w:t>
      </w:r>
      <w:r w:rsidDel="00000000" w:rsidR="00000000" w:rsidRPr="00000000">
        <w:rPr>
          <w:rtl w:val="0"/>
        </w:rPr>
        <w:t xml:space="preserve">attached</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Application for DC Grant Funds</w:t>
      </w:r>
    </w:p>
    <w:p w:rsidR="00000000" w:rsidDel="00000000" w:rsidP="00000000" w:rsidRDefault="00000000" w:rsidRPr="00000000">
      <w:pPr>
        <w:contextualSpacing w:val="0"/>
        <w:rPr/>
      </w:pPr>
      <w:r w:rsidDel="00000000" w:rsidR="00000000" w:rsidRPr="00000000">
        <w:rPr>
          <w:rtl w:val="0"/>
        </w:rPr>
        <w:t xml:space="preserve">Proposals must be approved by the department or program chair and Dean. Please submit via email to the Academic Senate Office, </w:t>
      </w:r>
      <w:hyperlink r:id="rId5">
        <w:r w:rsidDel="00000000" w:rsidR="00000000" w:rsidRPr="00000000">
          <w:rPr>
            <w:color w:val="0000ff"/>
            <w:u w:val="single"/>
            <w:rtl w:val="0"/>
          </w:rPr>
          <w:t xml:space="preserve">senate@ucsc.edu</w:t>
        </w:r>
      </w:hyperlink>
      <w:r w:rsidDel="00000000" w:rsidR="00000000" w:rsidRPr="00000000">
        <w:rPr>
          <w:rtl w:val="0"/>
        </w:rPr>
        <w:t xml:space="preserve"> by Friday, December 22, 2017 or March 29, 2018. If awarded, funding will be available on July 1, 2018 and reports will need to be submitted the following year on July 1, 2019.</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Proposed title for Disciplinary Communication Grant: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Department/Program: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Amount requested: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students affected: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Overview of the program’s DC requirement: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proposed?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problem will this proposal solve?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the DC fit within your program’s learning outcome goals?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Detailed budget: (you may attach additional spreadsheet)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Assessment Plan: How will the effectiveness of this change be measured?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Sustainability: How will this innovation be continued without DCG funding?</w:t>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Recommended by (or attach dated email approval)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w:t>
        <w:tab/>
        <w:tab/>
        <w:t xml:space="preserve">______________</w:t>
      </w:r>
    </w:p>
    <w:p w:rsidR="00000000" w:rsidDel="00000000" w:rsidP="00000000" w:rsidRDefault="00000000" w:rsidRPr="00000000">
      <w:pPr>
        <w:contextualSpacing w:val="0"/>
        <w:rPr/>
      </w:pPr>
      <w:r w:rsidDel="00000000" w:rsidR="00000000" w:rsidRPr="00000000">
        <w:rPr>
          <w:rtl w:val="0"/>
        </w:rPr>
        <w:t xml:space="preserve">Dept. Chair or Program Director                                 </w:t>
        <w:tab/>
        <w:t xml:space="preserve">Date                                            </w:t>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w:t>
        <w:tab/>
        <w:tab/>
        <w:t xml:space="preserve">_______________</w:t>
      </w:r>
    </w:p>
    <w:p w:rsidR="00000000" w:rsidDel="00000000" w:rsidP="00000000" w:rsidRDefault="00000000" w:rsidRPr="00000000">
      <w:pPr>
        <w:contextualSpacing w:val="0"/>
        <w:rPr/>
      </w:pPr>
      <w:r w:rsidDel="00000000" w:rsidR="00000000" w:rsidRPr="00000000">
        <w:rPr>
          <w:rtl w:val="0"/>
        </w:rPr>
        <w:t xml:space="preserve">Dean</w:t>
        <w:tab/>
        <w:tab/>
        <w:tab/>
        <w:tab/>
        <w:tab/>
        <w:tab/>
        <w:tab/>
        <w:t xml:space="preserve">Date</w:t>
        <w:tab/>
        <w:tab/>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Approved by CEP month/day/year</w:t>
      </w:r>
    </w:p>
    <w:p w:rsidR="00000000" w:rsidDel="00000000" w:rsidP="00000000" w:rsidRDefault="00000000" w:rsidRPr="00000000">
      <w:pPr>
        <w:contextualSpacing w:val="0"/>
        <w:rPr/>
      </w:pPr>
      <w:r w:rsidDel="00000000" w:rsidR="00000000" w:rsidRPr="00000000">
        <w:rPr>
          <w:rtl w:val="0"/>
        </w:rPr>
      </w:r>
    </w:p>
    <w:sectPr>
      <w:footerReference r:id="rId6" w:type="default"/>
      <w:pgSz w:h="15840" w:w="12240"/>
      <w:pgMar w:bottom="1440" w:top="5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ab/>
      <w:tab/>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120" w:before="360" w:line="240" w:lineRule="auto"/>
      <w:ind w:left="1440" w:right="0" w:firstLine="0"/>
      <w:contextualSpacing w:val="0"/>
      <w:jc w:val="left"/>
    </w:pPr>
    <w:rPr>
      <w:rFonts w:ascii="Arial" w:cs="Arial" w:eastAsia="Arial" w:hAnsi="Arial"/>
      <w:b w:val="0"/>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contextualSpacing w:val="0"/>
      <w:jc w:val="left"/>
    </w:pPr>
    <w:rPr>
      <w:rFonts w:ascii="Arial" w:cs="Arial" w:eastAsia="Arial" w:hAnsi="Arial"/>
      <w:b w:val="1"/>
      <w:i w:val="0"/>
      <w:smallCaps w:val="0"/>
      <w:strike w:val="0"/>
      <w:color w:val="343e5f"/>
      <w:sz w:val="24"/>
      <w:szCs w:val="24"/>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pPr>
    <w:rPr>
      <w:rFonts w:ascii="Arial" w:cs="Arial" w:eastAsia="Arial" w:hAnsi="Arial"/>
      <w:b w:val="1"/>
      <w:i w:val="1"/>
      <w:smallCaps w:val="0"/>
      <w:strike w:val="0"/>
      <w:color w:val="000000"/>
      <w:sz w:val="20"/>
      <w:szCs w:val="20"/>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contextualSpacing w:val="0"/>
      <w:jc w:val="left"/>
    </w:pPr>
    <w:rPr>
      <w:rFonts w:ascii="Arial" w:cs="Arial" w:eastAsia="Arial" w:hAnsi="Arial"/>
      <w:b w:val="1"/>
      <w:i w:val="0"/>
      <w:smallCaps w:val="0"/>
      <w:strike w:val="0"/>
      <w:color w:val="000000"/>
      <w:sz w:val="16"/>
      <w:szCs w:val="16"/>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 w:before="80" w:line="240" w:lineRule="auto"/>
      <w:ind w:left="0" w:right="0" w:firstLine="0"/>
      <w:contextualSpacing w:val="0"/>
      <w:jc w:val="left"/>
    </w:pPr>
    <w:rPr>
      <w:rFonts w:ascii="Arial" w:cs="Arial" w:eastAsia="Arial" w:hAnsi="Arial"/>
      <w:b w:val="1"/>
      <w:i w:val="0"/>
      <w:smallCaps w:val="0"/>
      <w:strike w:val="0"/>
      <w:color w:val="000000"/>
      <w:sz w:val="16"/>
      <w:szCs w:val="16"/>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Arial" w:cs="Arial" w:eastAsia="Arial" w:hAnsi="Arial"/>
      <w:b w:val="1"/>
      <w:i w:val="0"/>
      <w:smallCaps w:val="1"/>
      <w:strike w:val="0"/>
      <w:color w:val="000000"/>
      <w:sz w:val="16"/>
      <w:szCs w:val="16"/>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480"/>
        <w:tab w:val="left" w:pos="960"/>
        <w:tab w:val="left" w:pos="1440"/>
        <w:tab w:val="left" w:pos="1920"/>
        <w:tab w:val="left" w:pos="2400"/>
        <w:tab w:val="left" w:pos="2880"/>
        <w:tab w:val="left" w:pos="3360"/>
        <w:tab w:val="left" w:pos="3840"/>
        <w:tab w:val="left" w:pos="4320"/>
      </w:tabs>
      <w:spacing w:after="120" w:before="960" w:line="240" w:lineRule="auto"/>
      <w:ind w:left="1440" w:right="0" w:firstLine="0"/>
      <w:contextualSpacing w:val="0"/>
      <w:jc w:val="left"/>
    </w:pPr>
    <w:rPr>
      <w:rFonts w:ascii="Arial" w:cs="Arial" w:eastAsia="Arial" w:hAnsi="Arial"/>
      <w:b w:val="0"/>
      <w:i w:val="0"/>
      <w:smallCaps w:val="0"/>
      <w:strike w:val="0"/>
      <w:color w:val="343e5f"/>
      <w:sz w:val="52"/>
      <w:szCs w:val="5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enate@ucsc.edu" TargetMode="External"/><Relationship Id="rId6" Type="http://schemas.openxmlformats.org/officeDocument/2006/relationships/footer" Target="footer1.xml"/></Relationships>
</file>